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85D" w:rsidRDefault="00A6585D" w:rsidP="00A167BE">
      <w:pPr>
        <w:pStyle w:val="Header"/>
        <w:rPr>
          <w:rFonts w:ascii="Arial" w:hAnsi="Arial" w:cs="Arial"/>
          <w:sz w:val="20"/>
          <w:szCs w:val="20"/>
        </w:rPr>
      </w:pPr>
    </w:p>
    <w:p w:rsidR="00A167BE" w:rsidRDefault="00A6585D" w:rsidP="00A167BE">
      <w:pPr>
        <w:pStyle w:val="Header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6167183" wp14:editId="260D510F">
            <wp:simplePos x="0" y="0"/>
            <wp:positionH relativeFrom="margin">
              <wp:posOffset>-118745</wp:posOffset>
            </wp:positionH>
            <wp:positionV relativeFrom="margin">
              <wp:posOffset>-498475</wp:posOffset>
            </wp:positionV>
            <wp:extent cx="6399530" cy="885825"/>
            <wp:effectExtent l="0" t="0" r="1270" b="9525"/>
            <wp:wrapTight wrapText="bothSides">
              <wp:wrapPolygon edited="0">
                <wp:start x="0" y="0"/>
                <wp:lineTo x="0" y="21368"/>
                <wp:lineTo x="21540" y="21368"/>
                <wp:lineTo x="2154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e_posdru_header_2019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7" b="10743"/>
                    <a:stretch/>
                  </pic:blipFill>
                  <pic:spPr bwMode="auto">
                    <a:xfrm>
                      <a:off x="0" y="0"/>
                      <a:ext cx="639953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7BE" w:rsidRPr="00AF6417">
        <w:rPr>
          <w:rFonts w:ascii="Arial" w:hAnsi="Arial" w:cs="Arial"/>
          <w:sz w:val="20"/>
          <w:szCs w:val="20"/>
        </w:rPr>
        <w:t>Proiect co-finanțat din Programul Operațional Capital Uman 2014-2020</w:t>
      </w:r>
    </w:p>
    <w:p w:rsidR="00A167BE" w:rsidRDefault="00A167BE" w:rsidP="00A167BE">
      <w:pPr>
        <w:pStyle w:val="Header"/>
        <w:rPr>
          <w:rFonts w:ascii="Arial" w:hAnsi="Arial" w:cs="Arial"/>
          <w:sz w:val="20"/>
          <w:szCs w:val="20"/>
        </w:rPr>
      </w:pPr>
    </w:p>
    <w:p w:rsidR="00A167BE" w:rsidRPr="00C0272B" w:rsidRDefault="00A167BE" w:rsidP="00A167BE">
      <w:pPr>
        <w:pStyle w:val="Header"/>
        <w:rPr>
          <w:rFonts w:ascii="Arial" w:hAnsi="Arial" w:cs="Arial"/>
          <w:sz w:val="20"/>
          <w:szCs w:val="20"/>
        </w:rPr>
      </w:pPr>
      <w:r w:rsidRPr="001E6E90">
        <w:rPr>
          <w:rFonts w:ascii="Arial" w:hAnsi="Arial" w:cs="Arial"/>
          <w:sz w:val="20"/>
          <w:szCs w:val="20"/>
        </w:rPr>
        <w:t>Creșterea calității programelor de studii universitare prin formarea resursei umane și promovarea culturii antreprenoriale în randul studenților – ProForm</w:t>
      </w:r>
    </w:p>
    <w:p w:rsidR="00A167BE" w:rsidRDefault="00A167BE" w:rsidP="00A167BE">
      <w:pPr>
        <w:pStyle w:val="Head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POCU/379/6/21</w:t>
      </w:r>
      <w:r w:rsidRPr="001E6E90">
        <w:rPr>
          <w:rFonts w:ascii="Arial" w:hAnsi="Arial" w:cs="Arial"/>
          <w:sz w:val="20"/>
          <w:szCs w:val="20"/>
        </w:rPr>
        <w:t xml:space="preserve">, cod MySMIS </w:t>
      </w:r>
      <w:r>
        <w:rPr>
          <w:rFonts w:ascii="Arial" w:hAnsi="Arial" w:cs="Arial"/>
          <w:sz w:val="20"/>
          <w:szCs w:val="20"/>
        </w:rPr>
        <w:t xml:space="preserve">- </w:t>
      </w:r>
      <w:r w:rsidRPr="001E6E90">
        <w:rPr>
          <w:rFonts w:ascii="Arial" w:hAnsi="Arial" w:cs="Arial"/>
          <w:sz w:val="20"/>
          <w:szCs w:val="20"/>
        </w:rPr>
        <w:t>124981</w:t>
      </w:r>
    </w:p>
    <w:p w:rsidR="00A167BE" w:rsidRDefault="00A167BE" w:rsidP="00A167BE">
      <w:r>
        <w:t>DEPARTAMENTUL DE MARKETING ŞI MANAGEMENT</w:t>
      </w:r>
    </w:p>
    <w:p w:rsidR="00A167BE" w:rsidRDefault="00A167BE" w:rsidP="00A167BE"/>
    <w:p w:rsidR="00A6585D" w:rsidRDefault="00A6585D" w:rsidP="00A6585D">
      <w:pPr>
        <w:tabs>
          <w:tab w:val="center" w:pos="2268"/>
          <w:tab w:val="center" w:pos="7371"/>
        </w:tabs>
        <w:jc w:val="center"/>
        <w:rPr>
          <w:b/>
          <w:caps/>
          <w:sz w:val="28"/>
          <w:szCs w:val="28"/>
          <w:lang w:val="pt-BR"/>
        </w:rPr>
      </w:pPr>
      <w:r>
        <w:rPr>
          <w:b/>
          <w:caps/>
          <w:sz w:val="28"/>
          <w:szCs w:val="28"/>
          <w:lang w:val="pt-BR"/>
        </w:rPr>
        <w:t>Tematica pentru examenul de CERTIFICARE A CURSULUI POSTUNIVERSITAR INTITULAT</w:t>
      </w:r>
    </w:p>
    <w:p w:rsidR="00A6585D" w:rsidRPr="00A6585D" w:rsidRDefault="00A6585D" w:rsidP="00A6585D">
      <w:pPr>
        <w:tabs>
          <w:tab w:val="center" w:pos="2268"/>
          <w:tab w:val="center" w:pos="7371"/>
        </w:tabs>
        <w:jc w:val="center"/>
        <w:rPr>
          <w:b/>
          <w:i/>
          <w:sz w:val="28"/>
          <w:szCs w:val="28"/>
        </w:rPr>
      </w:pPr>
      <w:r w:rsidRPr="00A6585D">
        <w:rPr>
          <w:b/>
          <w:bCs/>
          <w:i/>
          <w:sz w:val="28"/>
          <w:szCs w:val="28"/>
        </w:rPr>
        <w:t>Strategii moderne de formare a cadrelor didactice pentru diseminarea noțiunilor de antreprenoriat.</w:t>
      </w:r>
    </w:p>
    <w:p w:rsidR="00A167BE" w:rsidRDefault="00A6585D" w:rsidP="00A167B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pt-BR"/>
        </w:rPr>
        <w:t xml:space="preserve"> </w:t>
      </w:r>
      <w:r w:rsidR="00A167BE" w:rsidRPr="00EA5DA0">
        <w:rPr>
          <w:b/>
          <w:caps/>
          <w:sz w:val="28"/>
          <w:szCs w:val="28"/>
        </w:rPr>
        <w:t>şi bibliografia recomandată</w:t>
      </w:r>
    </w:p>
    <w:p w:rsidR="00A167BE" w:rsidRPr="00A167BE" w:rsidRDefault="00A167BE" w:rsidP="00A167BE">
      <w:pPr>
        <w:pStyle w:val="Default"/>
        <w:jc w:val="center"/>
        <w:rPr>
          <w:b/>
          <w:caps/>
          <w:sz w:val="28"/>
          <w:szCs w:val="28"/>
          <w:lang w:val="ro-RO"/>
        </w:rPr>
      </w:pPr>
    </w:p>
    <w:p w:rsidR="00A167BE" w:rsidRDefault="00A6585D" w:rsidP="00A167BE">
      <w:pPr>
        <w:pStyle w:val="Defaul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SESIUNEA MAI 2020</w:t>
      </w:r>
    </w:p>
    <w:p w:rsidR="00A167BE" w:rsidRDefault="00A167BE" w:rsidP="00A167BE">
      <w:pPr>
        <w:pStyle w:val="Default"/>
        <w:jc w:val="center"/>
        <w:rPr>
          <w:b/>
          <w:caps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721"/>
        <w:gridCol w:w="6927"/>
      </w:tblGrid>
      <w:tr w:rsidR="00A6585D" w:rsidRPr="004906C6" w:rsidTr="00942713">
        <w:trPr>
          <w:trHeight w:val="464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6585D" w:rsidRPr="00A6585D" w:rsidRDefault="00A6585D" w:rsidP="00A6585D">
            <w:pPr>
              <w:pStyle w:val="Default"/>
              <w:rPr>
                <w:rFonts w:asciiTheme="minorHAnsi" w:hAnsiTheme="minorHAnsi"/>
                <w:lang w:val="fr-FR"/>
              </w:rPr>
            </w:pPr>
            <w:r w:rsidRPr="00A6585D">
              <w:rPr>
                <w:caps/>
                <w:sz w:val="28"/>
                <w:szCs w:val="28"/>
                <w:lang w:val="fr-FR"/>
              </w:rPr>
              <w:t>DISCIPLINe:</w:t>
            </w:r>
            <w:r w:rsidRPr="00A6585D">
              <w:rPr>
                <w:b/>
                <w:caps/>
                <w:sz w:val="28"/>
                <w:szCs w:val="28"/>
                <w:lang w:val="fr-FR"/>
              </w:rPr>
              <w:t xml:space="preserve"> </w:t>
            </w:r>
            <w:r w:rsidRPr="00A6585D">
              <w:rPr>
                <w:rFonts w:asciiTheme="minorHAnsi" w:hAnsiTheme="minorHAnsi"/>
                <w:b/>
                <w:caps/>
                <w:lang w:val="fr-FR"/>
              </w:rPr>
              <w:t>1.</w:t>
            </w:r>
            <w:r w:rsidRPr="00A6585D">
              <w:rPr>
                <w:rFonts w:asciiTheme="minorHAnsi" w:hAnsiTheme="minorHAnsi"/>
                <w:bCs/>
                <w:lang w:val="fr-FR"/>
              </w:rPr>
              <w:t xml:space="preserve">Interdisciplinaritate </w:t>
            </w:r>
            <w:proofErr w:type="spellStart"/>
            <w:r w:rsidRPr="00A6585D">
              <w:rPr>
                <w:rFonts w:asciiTheme="minorHAnsi" w:hAnsiTheme="minorHAnsi"/>
                <w:bCs/>
                <w:lang w:val="fr-FR"/>
              </w:rPr>
              <w:t>și</w:t>
            </w:r>
            <w:proofErr w:type="spellEnd"/>
            <w:r w:rsidRPr="00A6585D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A6585D">
              <w:rPr>
                <w:rFonts w:asciiTheme="minorHAnsi" w:hAnsiTheme="minorHAnsi"/>
                <w:lang w:val="fr-FR"/>
              </w:rPr>
              <w:t>direcţii</w:t>
            </w:r>
            <w:proofErr w:type="spellEnd"/>
            <w:r w:rsidRPr="00A6585D">
              <w:rPr>
                <w:rFonts w:asciiTheme="minorHAnsi" w:hAnsiTheme="minorHAnsi"/>
                <w:lang w:val="fr-FR"/>
              </w:rPr>
              <w:t xml:space="preserve"> moderne </w:t>
            </w:r>
            <w:proofErr w:type="spellStart"/>
            <w:r w:rsidRPr="00A6585D">
              <w:rPr>
                <w:rFonts w:asciiTheme="minorHAnsi" w:hAnsiTheme="minorHAnsi"/>
                <w:lang w:val="fr-FR"/>
              </w:rPr>
              <w:t>în</w:t>
            </w:r>
            <w:proofErr w:type="spellEnd"/>
            <w:r w:rsidRPr="00A6585D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A6585D">
              <w:rPr>
                <w:rFonts w:asciiTheme="minorHAnsi" w:hAnsiTheme="minorHAnsi"/>
                <w:lang w:val="fr-FR"/>
              </w:rPr>
              <w:t>domeniul</w:t>
            </w:r>
            <w:proofErr w:type="spellEnd"/>
            <w:r w:rsidRPr="00A6585D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A6585D">
              <w:rPr>
                <w:rFonts w:asciiTheme="minorHAnsi" w:hAnsiTheme="minorHAnsi"/>
                <w:lang w:val="fr-FR"/>
              </w:rPr>
              <w:t>didacticii</w:t>
            </w:r>
            <w:proofErr w:type="spellEnd"/>
            <w:r w:rsidRPr="00A6585D">
              <w:rPr>
                <w:rFonts w:asciiTheme="minorHAnsi" w:hAnsiTheme="minorHAnsi"/>
                <w:lang w:val="fr-FR"/>
              </w:rPr>
              <w:t xml:space="preserve"> de </w:t>
            </w:r>
            <w:proofErr w:type="spellStart"/>
            <w:r w:rsidRPr="00A6585D">
              <w:rPr>
                <w:rFonts w:asciiTheme="minorHAnsi" w:hAnsiTheme="minorHAnsi"/>
                <w:lang w:val="fr-FR"/>
              </w:rPr>
              <w:t>specialitate</w:t>
            </w:r>
            <w:proofErr w:type="spellEnd"/>
            <w:r w:rsidRPr="00A6585D">
              <w:rPr>
                <w:rFonts w:asciiTheme="minorHAnsi" w:hAnsiTheme="minorHAnsi"/>
                <w:lang w:val="fr-FR"/>
              </w:rPr>
              <w:t>.</w:t>
            </w:r>
          </w:p>
          <w:p w:rsidR="00A6585D" w:rsidRPr="00A6585D" w:rsidRDefault="00A6585D" w:rsidP="00CC6C26">
            <w:pPr>
              <w:pStyle w:val="Default"/>
              <w:jc w:val="both"/>
              <w:rPr>
                <w:rFonts w:asciiTheme="minorHAnsi" w:hAnsiTheme="minorHAnsi"/>
                <w:lang w:val="fr-FR"/>
              </w:rPr>
            </w:pPr>
          </w:p>
          <w:p w:rsidR="00A6585D" w:rsidRPr="00A6585D" w:rsidRDefault="00A6585D" w:rsidP="00CC6C26">
            <w:pPr>
              <w:pStyle w:val="Default"/>
              <w:jc w:val="both"/>
              <w:rPr>
                <w:rFonts w:asciiTheme="minorHAnsi" w:hAnsiTheme="minorHAnsi"/>
                <w:lang w:val="fr-FR"/>
              </w:rPr>
            </w:pPr>
          </w:p>
          <w:p w:rsidR="00A6585D" w:rsidRPr="00A6585D" w:rsidRDefault="00A6585D" w:rsidP="00A6585D">
            <w:pPr>
              <w:pStyle w:val="Default"/>
              <w:rPr>
                <w:b/>
                <w:caps/>
                <w:sz w:val="28"/>
                <w:szCs w:val="28"/>
                <w:lang w:val="fr-FR"/>
              </w:rPr>
            </w:pPr>
            <w:r w:rsidRPr="00A6585D">
              <w:rPr>
                <w:rFonts w:asciiTheme="minorHAnsi" w:hAnsiTheme="minorHAnsi"/>
                <w:b/>
                <w:lang w:val="fr-FR"/>
              </w:rPr>
              <w:t>2.</w:t>
            </w:r>
            <w:proofErr w:type="spellStart"/>
            <w:r w:rsidRPr="00A6585D">
              <w:rPr>
                <w:rFonts w:asciiTheme="minorHAnsi" w:hAnsiTheme="minorHAnsi"/>
              </w:rPr>
              <w:t>Strategii</w:t>
            </w:r>
            <w:proofErr w:type="spellEnd"/>
            <w:r w:rsidRPr="00A6585D">
              <w:rPr>
                <w:rFonts w:asciiTheme="minorHAnsi" w:hAnsiTheme="minorHAnsi"/>
              </w:rPr>
              <w:t xml:space="preserve"> </w:t>
            </w:r>
            <w:proofErr w:type="spellStart"/>
            <w:r w:rsidRPr="00A6585D">
              <w:rPr>
                <w:rFonts w:asciiTheme="minorHAnsi" w:hAnsiTheme="minorHAnsi"/>
              </w:rPr>
              <w:t>moderne</w:t>
            </w:r>
            <w:proofErr w:type="spellEnd"/>
            <w:r w:rsidRPr="00A6585D">
              <w:rPr>
                <w:rFonts w:asciiTheme="minorHAnsi" w:hAnsiTheme="minorHAnsi"/>
              </w:rPr>
              <w:t xml:space="preserve"> </w:t>
            </w:r>
            <w:proofErr w:type="gramStart"/>
            <w:r w:rsidRPr="00A6585D">
              <w:rPr>
                <w:rFonts w:asciiTheme="minorHAnsi" w:hAnsiTheme="minorHAnsi"/>
              </w:rPr>
              <w:t xml:space="preserve">de </w:t>
            </w:r>
            <w:proofErr w:type="spellStart"/>
            <w:r w:rsidRPr="00A6585D">
              <w:rPr>
                <w:rFonts w:asciiTheme="minorHAnsi" w:hAnsiTheme="minorHAnsi"/>
              </w:rPr>
              <w:t>instruire</w:t>
            </w:r>
            <w:proofErr w:type="spellEnd"/>
            <w:proofErr w:type="gramEnd"/>
            <w:r w:rsidRPr="00A6585D">
              <w:rPr>
                <w:rFonts w:asciiTheme="minorHAnsi" w:hAnsiTheme="minorHAnsi"/>
              </w:rPr>
              <w:t xml:space="preserve"> </w:t>
            </w:r>
            <w:proofErr w:type="spellStart"/>
            <w:r w:rsidRPr="00A6585D">
              <w:rPr>
                <w:rFonts w:asciiTheme="minorHAnsi" w:hAnsiTheme="minorHAnsi"/>
              </w:rPr>
              <w:t>pentru</w:t>
            </w:r>
            <w:proofErr w:type="spellEnd"/>
            <w:r w:rsidRPr="00A6585D">
              <w:rPr>
                <w:rFonts w:asciiTheme="minorHAnsi" w:hAnsiTheme="minorHAnsi"/>
              </w:rPr>
              <w:t xml:space="preserve"> </w:t>
            </w:r>
            <w:r w:rsidRPr="00A6585D">
              <w:rPr>
                <w:rFonts w:asciiTheme="minorHAnsi" w:hAnsiTheme="minorHAnsi"/>
                <w:lang w:val="ro-RO"/>
              </w:rPr>
              <w:t>dezvoltarea competențelor în domeniul antreprenorial.</w:t>
            </w:r>
          </w:p>
        </w:tc>
        <w:tc>
          <w:tcPr>
            <w:tcW w:w="6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585D" w:rsidRPr="00A6585D" w:rsidRDefault="00A6585D" w:rsidP="00A6585D">
            <w:pPr>
              <w:pStyle w:val="ListParagraph"/>
              <w:autoSpaceDE w:val="0"/>
              <w:autoSpaceDN w:val="0"/>
              <w:adjustRightInd w:val="0"/>
              <w:rPr>
                <w:rFonts w:cs="Helvetica"/>
                <w:color w:val="1D2228"/>
                <w:sz w:val="24"/>
                <w:szCs w:val="24"/>
                <w:shd w:val="clear" w:color="auto" w:fill="FFFFFF"/>
              </w:rPr>
            </w:pPr>
          </w:p>
          <w:p w:rsidR="00A6585D" w:rsidRPr="00A6585D" w:rsidRDefault="00A6585D" w:rsidP="00A6585D">
            <w:pPr>
              <w:autoSpaceDE w:val="0"/>
              <w:autoSpaceDN w:val="0"/>
              <w:adjustRightInd w:val="0"/>
              <w:rPr>
                <w:rFonts w:cs="Helvetica"/>
                <w:color w:val="1D2228"/>
                <w:sz w:val="24"/>
                <w:szCs w:val="24"/>
                <w:shd w:val="clear" w:color="auto" w:fill="FFFFFF"/>
              </w:rPr>
            </w:pPr>
          </w:p>
          <w:p w:rsidR="00A6585D" w:rsidRPr="00A6585D" w:rsidRDefault="00A6585D" w:rsidP="00A658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</w:rPr>
            </w:pPr>
            <w:r w:rsidRPr="00A6585D">
              <w:rPr>
                <w:rFonts w:cs="Helvetica"/>
                <w:color w:val="1D2228"/>
                <w:sz w:val="24"/>
                <w:szCs w:val="24"/>
                <w:shd w:val="clear" w:color="auto" w:fill="FFFFFF"/>
              </w:rPr>
              <w:t>Metode și tehnici pentru dezvoltarea personală;</w:t>
            </w:r>
          </w:p>
          <w:p w:rsidR="00A6585D" w:rsidRPr="00A6585D" w:rsidRDefault="00A6585D" w:rsidP="00A658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</w:rPr>
            </w:pPr>
            <w:r w:rsidRPr="00A6585D">
              <w:rPr>
                <w:rFonts w:cs="Helvetica"/>
                <w:color w:val="1D2228"/>
                <w:sz w:val="24"/>
                <w:szCs w:val="24"/>
                <w:shd w:val="clear" w:color="auto" w:fill="FFFFFF"/>
              </w:rPr>
              <w:t>Metode interactive pentru dezvoltarea competențelor antreprenoriale;</w:t>
            </w:r>
          </w:p>
          <w:p w:rsidR="00942713" w:rsidRPr="00942713" w:rsidRDefault="00A6585D" w:rsidP="009427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</w:rPr>
            </w:pPr>
            <w:r w:rsidRPr="00A6585D">
              <w:rPr>
                <w:rFonts w:cs="Helvetica"/>
                <w:color w:val="1D2228"/>
                <w:sz w:val="24"/>
                <w:szCs w:val="24"/>
                <w:shd w:val="clear" w:color="auto" w:fill="FFFFFF"/>
              </w:rPr>
              <w:t>Rolul cadrului didactic universitar în integrarea metodelor</w:t>
            </w:r>
            <w:r w:rsidRPr="00A6585D">
              <w:rPr>
                <w:rFonts w:cs="Helvetica"/>
                <w:color w:val="1D2228"/>
                <w:sz w:val="24"/>
                <w:szCs w:val="24"/>
              </w:rPr>
              <w:br/>
            </w:r>
            <w:r w:rsidRPr="00A6585D">
              <w:rPr>
                <w:rFonts w:cs="Helvetica"/>
                <w:color w:val="1D2228"/>
                <w:sz w:val="24"/>
                <w:szCs w:val="24"/>
                <w:shd w:val="clear" w:color="auto" w:fill="FFFFFF"/>
              </w:rPr>
              <w:t>interactive;</w:t>
            </w:r>
          </w:p>
          <w:p w:rsidR="00942713" w:rsidRPr="00942713" w:rsidRDefault="00942713" w:rsidP="009427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</w:rPr>
            </w:pPr>
            <w:r w:rsidRPr="00942713">
              <w:rPr>
                <w:sz w:val="24"/>
                <w:szCs w:val="24"/>
                <w:bdr w:val="none" w:sz="0" w:space="0" w:color="auto" w:frame="1"/>
                <w:lang w:val="es-ES_tradnl"/>
              </w:rPr>
              <w:t>Inițierea unei afaceri</w:t>
            </w:r>
            <w:r w:rsidRPr="00942713">
              <w:rPr>
                <w:sz w:val="24"/>
                <w:szCs w:val="24"/>
              </w:rPr>
              <w:t xml:space="preserve"> </w:t>
            </w:r>
          </w:p>
          <w:p w:rsidR="00942713" w:rsidRPr="00942713" w:rsidRDefault="00942713" w:rsidP="00A658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  <w:lang w:val="es-ES_tradnl"/>
              </w:rPr>
              <w:t>S</w:t>
            </w:r>
            <w:r w:rsidRPr="00942713">
              <w:rPr>
                <w:sz w:val="24"/>
                <w:szCs w:val="24"/>
                <w:bdr w:val="none" w:sz="0" w:space="0" w:color="auto" w:frame="1"/>
                <w:lang w:val="es-ES_tradnl"/>
              </w:rPr>
              <w:t>trategia de marketing</w:t>
            </w:r>
          </w:p>
          <w:p w:rsidR="00942713" w:rsidRPr="00942713" w:rsidRDefault="00942713" w:rsidP="009427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42713">
              <w:rPr>
                <w:sz w:val="24"/>
                <w:szCs w:val="24"/>
              </w:rPr>
              <w:t>olitica de promovare</w:t>
            </w:r>
            <w:r>
              <w:rPr>
                <w:sz w:val="24"/>
                <w:szCs w:val="24"/>
              </w:rPr>
              <w:t>;</w:t>
            </w:r>
          </w:p>
          <w:p w:rsidR="00942713" w:rsidRPr="00942713" w:rsidRDefault="00942713" w:rsidP="009427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ap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val="fr-FR"/>
              </w:rPr>
              <w:t>S</w:t>
            </w:r>
            <w:r w:rsidRPr="00942713">
              <w:rPr>
                <w:bCs/>
                <w:sz w:val="24"/>
                <w:szCs w:val="24"/>
                <w:lang w:val="fr-FR"/>
              </w:rPr>
              <w:t>urse</w:t>
            </w:r>
            <w:proofErr w:type="spellEnd"/>
            <w:r w:rsidRPr="00942713">
              <w:rPr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2713">
              <w:rPr>
                <w:bCs/>
                <w:sz w:val="24"/>
                <w:szCs w:val="24"/>
                <w:lang w:val="fr-FR"/>
              </w:rPr>
              <w:t>finanțare</w:t>
            </w:r>
            <w:proofErr w:type="spellEnd"/>
            <w:r w:rsidRPr="00942713">
              <w:rPr>
                <w:sz w:val="24"/>
                <w:szCs w:val="24"/>
                <w:lang w:val="fr-FR"/>
              </w:rPr>
              <w:t> </w:t>
            </w:r>
          </w:p>
          <w:p w:rsidR="00942713" w:rsidRPr="00A6585D" w:rsidRDefault="00942713" w:rsidP="009427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42713">
              <w:rPr>
                <w:sz w:val="24"/>
                <w:szCs w:val="24"/>
              </w:rPr>
              <w:t>lanul de afaceri</w:t>
            </w:r>
          </w:p>
        </w:tc>
      </w:tr>
    </w:tbl>
    <w:p w:rsidR="00A167BE" w:rsidRDefault="00A167BE" w:rsidP="00A167BE">
      <w:pPr>
        <w:pStyle w:val="Default"/>
        <w:jc w:val="both"/>
        <w:rPr>
          <w:b/>
          <w:caps/>
          <w:sz w:val="28"/>
          <w:szCs w:val="28"/>
          <w:lang w:val="it-IT"/>
        </w:rPr>
      </w:pPr>
    </w:p>
    <w:p w:rsidR="00A167BE" w:rsidRPr="00A6585D" w:rsidRDefault="00A167BE" w:rsidP="00A167BE">
      <w:pPr>
        <w:jc w:val="both"/>
        <w:rPr>
          <w:b/>
          <w:sz w:val="24"/>
          <w:szCs w:val="24"/>
        </w:rPr>
      </w:pPr>
      <w:r w:rsidRPr="00A6585D">
        <w:rPr>
          <w:b/>
          <w:sz w:val="24"/>
          <w:szCs w:val="24"/>
        </w:rPr>
        <w:t>BIBLIOGRAFIE RECOMANDATĂ:</w:t>
      </w:r>
      <w:bookmarkStart w:id="0" w:name="_GoBack"/>
      <w:bookmarkEnd w:id="0"/>
    </w:p>
    <w:p w:rsidR="00A6585D" w:rsidRDefault="00A6585D" w:rsidP="00FD2FDC">
      <w:pPr>
        <w:spacing w:after="0"/>
      </w:pPr>
      <w:r w:rsidRPr="00A6585D">
        <w:br/>
      </w:r>
      <w:r>
        <w:rPr>
          <w:shd w:val="clear" w:color="auto" w:fill="FFFFFF"/>
        </w:rPr>
        <w:t>1.</w:t>
      </w:r>
      <w:r w:rsidRPr="00A6585D">
        <w:rPr>
          <w:shd w:val="clear" w:color="auto" w:fill="FFFFFF"/>
        </w:rPr>
        <w:t>Bocoş, M.-D. (2013). Instruirea interactivă: repere axiologice și</w:t>
      </w:r>
      <w:r w:rsidRPr="00A6585D">
        <w:br/>
      </w:r>
      <w:r w:rsidRPr="00A6585D">
        <w:rPr>
          <w:shd w:val="clear" w:color="auto" w:fill="FFFFFF"/>
        </w:rPr>
        <w:t>metodologice. Iaşi: Editura Polirom.</w:t>
      </w:r>
    </w:p>
    <w:p w:rsidR="00A6585D" w:rsidRDefault="00A6585D" w:rsidP="00FD2FDC">
      <w:pPr>
        <w:spacing w:after="0"/>
      </w:pPr>
      <w:r w:rsidRPr="00A6585D">
        <w:rPr>
          <w:shd w:val="clear" w:color="auto" w:fill="FFFFFF"/>
        </w:rPr>
        <w:t>Dulamă, M. E. (2002). Modele, strategii şi tehnici didactice activizante</w:t>
      </w:r>
      <w:r w:rsidRPr="00A6585D">
        <w:br/>
      </w:r>
      <w:r w:rsidRPr="00A6585D">
        <w:rPr>
          <w:shd w:val="clear" w:color="auto" w:fill="FFFFFF"/>
        </w:rPr>
        <w:t>cu aplicaţii în geografie. Cluj-Napoca: Editura Clusium.</w:t>
      </w:r>
    </w:p>
    <w:p w:rsidR="00A6585D" w:rsidRDefault="00A6585D" w:rsidP="00FD2FDC">
      <w:pPr>
        <w:spacing w:after="0"/>
      </w:pPr>
      <w:r w:rsidRPr="00A6585D">
        <w:rPr>
          <w:shd w:val="clear" w:color="auto" w:fill="FFFFFF"/>
        </w:rPr>
        <w:lastRenderedPageBreak/>
        <w:t>Joiţa, E. (Coord.) (2007). Formarea pedagogică a profesorului.</w:t>
      </w:r>
      <w:r w:rsidRPr="00A6585D">
        <w:br/>
      </w:r>
      <w:r w:rsidRPr="00A6585D">
        <w:rPr>
          <w:shd w:val="clear" w:color="auto" w:fill="FFFFFF"/>
        </w:rPr>
        <w:t>Instrumente de învăţare cognitiv-constructivistă. București: E.D.P.,</w:t>
      </w:r>
      <w:r w:rsidRPr="00A6585D">
        <w:br/>
      </w:r>
      <w:r w:rsidRPr="00A6585D">
        <w:rPr>
          <w:shd w:val="clear" w:color="auto" w:fill="FFFFFF"/>
        </w:rPr>
        <w:t>R.A.</w:t>
      </w:r>
    </w:p>
    <w:p w:rsidR="00A6585D" w:rsidRDefault="00A6585D" w:rsidP="00FD2FDC">
      <w:pPr>
        <w:spacing w:after="0"/>
      </w:pPr>
      <w:r w:rsidRPr="00A6585D">
        <w:rPr>
          <w:shd w:val="clear" w:color="auto" w:fill="FFFFFF"/>
        </w:rPr>
        <w:t>Oprea, C.-L. (2009). Strategii didactice interactive. Bucureşti: Editura</w:t>
      </w:r>
      <w:r w:rsidRPr="00A6585D">
        <w:br/>
      </w:r>
      <w:r w:rsidRPr="00A6585D">
        <w:rPr>
          <w:shd w:val="clear" w:color="auto" w:fill="FFFFFF"/>
        </w:rPr>
        <w:t>Didactică şi Pedagogică, R.A.</w:t>
      </w:r>
    </w:p>
    <w:p w:rsidR="00A6585D" w:rsidRPr="00A6585D" w:rsidRDefault="00A6585D" w:rsidP="00FD2FDC">
      <w:pPr>
        <w:spacing w:after="0"/>
      </w:pPr>
      <w:r w:rsidRPr="00A6585D">
        <w:rPr>
          <w:shd w:val="clear" w:color="auto" w:fill="FFFFFF"/>
        </w:rPr>
        <w:t>Robu, V., Mata, L, Mironescu, R. (2020).</w:t>
      </w:r>
      <w:r>
        <w:rPr>
          <w:shd w:val="clear" w:color="auto" w:fill="FFFFFF"/>
        </w:rPr>
        <w:t xml:space="preserve"> </w:t>
      </w:r>
      <w:r w:rsidRPr="00A6585D">
        <w:rPr>
          <w:shd w:val="clear" w:color="auto" w:fill="FFFFFF"/>
        </w:rPr>
        <w:t>Strategii moderne de formare a</w:t>
      </w:r>
      <w:r w:rsidRPr="00A6585D">
        <w:br/>
      </w:r>
      <w:r w:rsidRPr="00A6585D">
        <w:rPr>
          <w:shd w:val="clear" w:color="auto" w:fill="FFFFFF"/>
        </w:rPr>
        <w:t>cadrelor didactice pentru predarea antreprenoriatului. Cluj-Napoca:</w:t>
      </w:r>
      <w:r w:rsidRPr="00A6585D">
        <w:br/>
      </w:r>
      <w:r w:rsidRPr="00A6585D">
        <w:rPr>
          <w:shd w:val="clear" w:color="auto" w:fill="FFFFFF"/>
        </w:rPr>
        <w:t>Presa Universitara Clujeana.</w:t>
      </w:r>
    </w:p>
    <w:p w:rsidR="00FA568A" w:rsidRPr="00FA568A" w:rsidRDefault="00FA568A" w:rsidP="00FD2FDC">
      <w:pPr>
        <w:spacing w:after="0" w:line="360" w:lineRule="auto"/>
        <w:rPr>
          <w:iCs/>
          <w:color w:val="000000"/>
          <w:sz w:val="24"/>
          <w:szCs w:val="24"/>
        </w:rPr>
      </w:pPr>
      <w:r w:rsidRPr="00FA568A">
        <w:rPr>
          <w:iCs/>
          <w:color w:val="000000"/>
          <w:sz w:val="24"/>
          <w:szCs w:val="24"/>
        </w:rPr>
        <w:t>http://www.avocatnet.ro/content/articles/</w:t>
      </w:r>
    </w:p>
    <w:p w:rsidR="00FA568A" w:rsidRPr="00FA568A" w:rsidRDefault="00FA568A" w:rsidP="00FD2FDC">
      <w:pPr>
        <w:spacing w:after="0" w:line="360" w:lineRule="auto"/>
        <w:rPr>
          <w:iCs/>
          <w:color w:val="000000"/>
          <w:sz w:val="24"/>
          <w:szCs w:val="24"/>
        </w:rPr>
      </w:pPr>
      <w:r w:rsidRPr="00FA568A">
        <w:rPr>
          <w:iCs/>
          <w:color w:val="000000"/>
          <w:sz w:val="24"/>
          <w:szCs w:val="24"/>
        </w:rPr>
        <w:t>https://ccicj.ro/wp-content/uploads/2018/02/Manual-competente-antreprenoriale-CCI-3.7.pdf</w:t>
      </w:r>
    </w:p>
    <w:p w:rsidR="00714452" w:rsidRPr="00FA568A" w:rsidRDefault="00714452" w:rsidP="00714452">
      <w:pPr>
        <w:tabs>
          <w:tab w:val="left" w:pos="1440"/>
        </w:tabs>
        <w:rPr>
          <w:snapToGrid w:val="0"/>
        </w:rPr>
      </w:pPr>
    </w:p>
    <w:p w:rsidR="00714452" w:rsidRDefault="00714452" w:rsidP="00714452">
      <w:pPr>
        <w:tabs>
          <w:tab w:val="left" w:pos="1440"/>
        </w:tabs>
        <w:rPr>
          <w:snapToGrid w:val="0"/>
          <w:lang w:val="pt-BR"/>
        </w:rPr>
      </w:pPr>
    </w:p>
    <w:p w:rsidR="00714452" w:rsidRPr="00714452" w:rsidRDefault="00714452" w:rsidP="00714452">
      <w:pPr>
        <w:tabs>
          <w:tab w:val="left" w:pos="1440"/>
        </w:tabs>
        <w:rPr>
          <w:b/>
          <w:snapToGrid w:val="0"/>
          <w:lang w:val="pt-BR"/>
        </w:rPr>
      </w:pPr>
      <w:r w:rsidRPr="00714452">
        <w:rPr>
          <w:b/>
          <w:snapToGrid w:val="0"/>
          <w:lang w:val="pt-BR"/>
        </w:rPr>
        <w:t>COORDONATOR PARTENER P5  - UVAB,</w:t>
      </w:r>
    </w:p>
    <w:p w:rsidR="00714452" w:rsidRDefault="00714452" w:rsidP="00714452">
      <w:pPr>
        <w:tabs>
          <w:tab w:val="left" w:pos="1440"/>
        </w:tabs>
        <w:rPr>
          <w:snapToGrid w:val="0"/>
          <w:lang w:val="pt-BR"/>
        </w:rPr>
      </w:pPr>
      <w:r>
        <w:rPr>
          <w:snapToGrid w:val="0"/>
          <w:lang w:val="pt-BR"/>
        </w:rPr>
        <w:t>conf. univ. dr. Roxana Mironescu</w:t>
      </w:r>
    </w:p>
    <w:p w:rsidR="00714452" w:rsidRPr="00714452" w:rsidRDefault="00714452" w:rsidP="00714452">
      <w:pPr>
        <w:tabs>
          <w:tab w:val="left" w:pos="1440"/>
        </w:tabs>
        <w:jc w:val="center"/>
        <w:rPr>
          <w:b/>
          <w:snapToGrid w:val="0"/>
          <w:lang w:val="pt-BR"/>
        </w:rPr>
      </w:pPr>
      <w:r>
        <w:rPr>
          <w:snapToGrid w:val="0"/>
          <w:lang w:val="pt-BR"/>
        </w:rPr>
        <w:t xml:space="preserve">                                                                                     </w:t>
      </w:r>
      <w:r w:rsidRPr="00714452">
        <w:rPr>
          <w:b/>
          <w:snapToGrid w:val="0"/>
          <w:lang w:val="pt-BR"/>
        </w:rPr>
        <w:t>FORMATOR,</w:t>
      </w:r>
    </w:p>
    <w:p w:rsidR="00714452" w:rsidRPr="00714452" w:rsidRDefault="00714452" w:rsidP="00714452">
      <w:pPr>
        <w:tabs>
          <w:tab w:val="left" w:pos="1440"/>
        </w:tabs>
        <w:jc w:val="center"/>
        <w:rPr>
          <w:snapToGrid w:val="0"/>
        </w:rPr>
      </w:pPr>
      <w:r>
        <w:rPr>
          <w:snapToGrid w:val="0"/>
          <w:lang w:val="pt-BR"/>
        </w:rPr>
        <w:t xml:space="preserve">                                                                                     conf. univ. dr. Liliana</w:t>
      </w:r>
      <w:r>
        <w:rPr>
          <w:snapToGrid w:val="0"/>
        </w:rPr>
        <w:t xml:space="preserve"> Mâță</w:t>
      </w:r>
    </w:p>
    <w:p w:rsidR="00A167BE" w:rsidRPr="00835877" w:rsidRDefault="00A167BE" w:rsidP="00A167BE">
      <w:pPr>
        <w:jc w:val="both"/>
        <w:rPr>
          <w:lang w:val="es-ES_tradnl"/>
        </w:rPr>
      </w:pPr>
    </w:p>
    <w:p w:rsidR="00A167BE" w:rsidRPr="004906C6" w:rsidRDefault="00A167BE" w:rsidP="00A167BE">
      <w:pPr>
        <w:tabs>
          <w:tab w:val="left" w:pos="720"/>
          <w:tab w:val="left" w:pos="1440"/>
        </w:tabs>
        <w:jc w:val="both"/>
        <w:rPr>
          <w:snapToGrid w:val="0"/>
        </w:rPr>
      </w:pPr>
    </w:p>
    <w:p w:rsidR="00A167BE" w:rsidRDefault="00A167BE" w:rsidP="00A167BE">
      <w:pPr>
        <w:tabs>
          <w:tab w:val="left" w:pos="720"/>
          <w:tab w:val="left" w:pos="1440"/>
        </w:tabs>
        <w:ind w:left="360"/>
        <w:jc w:val="both"/>
        <w:rPr>
          <w:snapToGrid w:val="0"/>
          <w:lang w:val="pt-BR"/>
        </w:rPr>
      </w:pPr>
    </w:p>
    <w:p w:rsidR="00A167BE" w:rsidRDefault="00A167BE" w:rsidP="00A167BE">
      <w:pPr>
        <w:tabs>
          <w:tab w:val="left" w:pos="720"/>
          <w:tab w:val="left" w:pos="1440"/>
        </w:tabs>
        <w:ind w:left="360"/>
        <w:jc w:val="both"/>
        <w:rPr>
          <w:snapToGrid w:val="0"/>
          <w:lang w:val="pt-BR"/>
        </w:rPr>
      </w:pPr>
    </w:p>
    <w:sectPr w:rsidR="00A1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0AC"/>
    <w:multiLevelType w:val="hybridMultilevel"/>
    <w:tmpl w:val="F5EC0284"/>
    <w:lvl w:ilvl="0" w:tplc="BEB49670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b w:val="0"/>
        <w:color w:val="1D2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AB1"/>
    <w:multiLevelType w:val="hybridMultilevel"/>
    <w:tmpl w:val="03566ED0"/>
    <w:lvl w:ilvl="0" w:tplc="6C7C4FA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1D2228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20B7"/>
    <w:multiLevelType w:val="hybridMultilevel"/>
    <w:tmpl w:val="F17CD3CA"/>
    <w:lvl w:ilvl="0" w:tplc="BEB49670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b w:val="0"/>
        <w:color w:val="1D2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6288A"/>
    <w:multiLevelType w:val="multilevel"/>
    <w:tmpl w:val="4CB628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1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E33"/>
    <w:rsid w:val="00135B9A"/>
    <w:rsid w:val="00197E33"/>
    <w:rsid w:val="00577C94"/>
    <w:rsid w:val="00714452"/>
    <w:rsid w:val="007512AE"/>
    <w:rsid w:val="00942713"/>
    <w:rsid w:val="00A167BE"/>
    <w:rsid w:val="00A6585D"/>
    <w:rsid w:val="00FA568A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13DF2-732C-4255-8931-4711ADCC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16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7BE"/>
  </w:style>
  <w:style w:type="character" w:customStyle="1" w:styleId="Heading2Char">
    <w:name w:val="Heading 2 Char"/>
    <w:basedOn w:val="DefaultParagraphFont"/>
    <w:link w:val="Heading2"/>
    <w:rsid w:val="00A167B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A16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2020-04-22T12:32:00Z</dcterms:created>
  <dcterms:modified xsi:type="dcterms:W3CDTF">2020-05-28T12:25:00Z</dcterms:modified>
</cp:coreProperties>
</file>