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6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9"/>
        <w:gridCol w:w="5441"/>
        <w:gridCol w:w="2606"/>
      </w:tblGrid>
      <w:tr w:rsidR="002B73D7" w:rsidRPr="00515493" w:rsidTr="0002288E">
        <w:trPr>
          <w:trHeight w:val="1877"/>
          <w:jc w:val="center"/>
        </w:trPr>
        <w:tc>
          <w:tcPr>
            <w:tcW w:w="2021" w:type="dxa"/>
            <w:vAlign w:val="center"/>
          </w:tcPr>
          <w:p w:rsidR="002B73D7" w:rsidRPr="00515493" w:rsidRDefault="002B73D7" w:rsidP="0002288E">
            <w:pPr>
              <w:jc w:val="center"/>
              <w:rPr>
                <w:lang w:eastAsia="es-ES"/>
              </w:rPr>
            </w:pPr>
            <w:r>
              <w:rPr>
                <w:noProof/>
                <w:lang w:eastAsia="ro-RO"/>
              </w:rPr>
              <w:drawing>
                <wp:inline distT="0" distB="0" distL="0" distR="0">
                  <wp:extent cx="1292225" cy="1121410"/>
                  <wp:effectExtent l="0" t="0" r="3175" b="254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2B73D7" w:rsidRPr="00866D46" w:rsidRDefault="002B73D7" w:rsidP="0002288E">
            <w:pPr>
              <w:pStyle w:val="Heading7"/>
              <w:numPr>
                <w:ilvl w:val="0"/>
                <w:numId w:val="0"/>
              </w:numPr>
              <w:tabs>
                <w:tab w:val="left" w:pos="709"/>
              </w:tabs>
              <w:jc w:val="center"/>
              <w:rPr>
                <w:rFonts w:ascii="Times New Roman" w:hAnsi="Times New Roman"/>
                <w:sz w:val="16"/>
                <w:szCs w:val="16"/>
                <w:lang w:val="ro-RO"/>
              </w:rPr>
            </w:pPr>
          </w:p>
          <w:p w:rsidR="002B73D7" w:rsidRPr="002505BA" w:rsidRDefault="002B73D7" w:rsidP="0002288E">
            <w:pPr>
              <w:pStyle w:val="Heading7"/>
              <w:numPr>
                <w:ilvl w:val="0"/>
                <w:numId w:val="0"/>
              </w:numPr>
              <w:tabs>
                <w:tab w:val="left" w:pos="709"/>
              </w:tabs>
              <w:jc w:val="center"/>
              <w:rPr>
                <w:rFonts w:ascii="Times New Roman" w:hAnsi="Times New Roman"/>
                <w:szCs w:val="28"/>
                <w:lang w:val="ro-RO"/>
              </w:rPr>
            </w:pPr>
            <w:r w:rsidRPr="002505BA">
              <w:rPr>
                <w:rFonts w:ascii="Times New Roman" w:hAnsi="Times New Roman"/>
                <w:szCs w:val="28"/>
                <w:lang w:val="ro-RO"/>
              </w:rPr>
              <w:t>ROMÂNIA</w:t>
            </w:r>
          </w:p>
          <w:p w:rsidR="002B73D7" w:rsidRPr="002505BA" w:rsidRDefault="002B73D7" w:rsidP="0002288E">
            <w:pPr>
              <w:pStyle w:val="Heading7"/>
              <w:numPr>
                <w:ilvl w:val="0"/>
                <w:numId w:val="0"/>
              </w:numPr>
              <w:tabs>
                <w:tab w:val="left" w:pos="709"/>
              </w:tabs>
              <w:jc w:val="center"/>
              <w:rPr>
                <w:rFonts w:ascii="Times New Roman" w:hAnsi="Times New Roman"/>
                <w:sz w:val="20"/>
                <w:lang w:val="ro-RO"/>
              </w:rPr>
            </w:pPr>
            <w:r w:rsidRPr="002505BA">
              <w:rPr>
                <w:rFonts w:ascii="Times New Roman" w:hAnsi="Times New Roman"/>
                <w:b w:val="0"/>
                <w:sz w:val="20"/>
                <w:lang w:val="ro-RO"/>
              </w:rPr>
              <w:t xml:space="preserve">MINISTERUL EDUCAŢIEI </w:t>
            </w:r>
            <w:r>
              <w:rPr>
                <w:rFonts w:ascii="Times New Roman" w:hAnsi="Times New Roman"/>
                <w:b w:val="0"/>
                <w:sz w:val="20"/>
                <w:lang w:val="ro-RO"/>
              </w:rPr>
              <w:t>ŞI CERCETĂRII ŞTIINŢIFICE</w:t>
            </w:r>
          </w:p>
          <w:p w:rsidR="002B73D7" w:rsidRPr="002505BA" w:rsidRDefault="002B73D7" w:rsidP="0002288E">
            <w:pPr>
              <w:pStyle w:val="Heading7"/>
              <w:numPr>
                <w:ilvl w:val="0"/>
                <w:numId w:val="0"/>
              </w:numPr>
              <w:tabs>
                <w:tab w:val="left" w:pos="709"/>
              </w:tabs>
              <w:jc w:val="center"/>
              <w:rPr>
                <w:rFonts w:ascii="Times New Roman" w:hAnsi="Times New Roman"/>
                <w:b w:val="0"/>
                <w:sz w:val="20"/>
                <w:lang w:val="ro-RO"/>
              </w:rPr>
            </w:pPr>
            <w:r w:rsidRPr="002505BA">
              <w:rPr>
                <w:rFonts w:ascii="Times New Roman" w:hAnsi="Times New Roman"/>
                <w:sz w:val="20"/>
                <w:lang w:val="ro-RO"/>
              </w:rPr>
              <w:t>UNIVERSITATEA „VASILE ALECSANDRI” DIN BACĂU</w:t>
            </w:r>
          </w:p>
          <w:p w:rsidR="002B73D7" w:rsidRPr="00B9452E" w:rsidRDefault="002B73D7" w:rsidP="0002288E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B9452E">
              <w:rPr>
                <w:sz w:val="20"/>
                <w:szCs w:val="20"/>
              </w:rPr>
              <w:t>Calea Mărăşeşti, Nr. 157, Bacău 600115</w:t>
            </w:r>
          </w:p>
          <w:p w:rsidR="002B73D7" w:rsidRPr="00B9452E" w:rsidRDefault="002B73D7" w:rsidP="0002288E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B9452E">
              <w:rPr>
                <w:sz w:val="20"/>
                <w:szCs w:val="20"/>
              </w:rPr>
              <w:t>Tel. +40-234-542411, tel./fax +40-234-545753</w:t>
            </w:r>
          </w:p>
          <w:p w:rsidR="002B73D7" w:rsidRPr="00B9452E" w:rsidRDefault="002B73D7" w:rsidP="0002288E">
            <w:pPr>
              <w:tabs>
                <w:tab w:val="left" w:pos="709"/>
              </w:tabs>
              <w:jc w:val="center"/>
              <w:rPr>
                <w:sz w:val="20"/>
                <w:szCs w:val="20"/>
                <w:lang w:eastAsia="es-ES"/>
              </w:rPr>
            </w:pPr>
            <w:r w:rsidRPr="00515493">
              <w:fldChar w:fldCharType="begin"/>
            </w:r>
            <w:r w:rsidRPr="00B9452E">
              <w:instrText>HYPERLINK "http://www.ub.ro/"</w:instrText>
            </w:r>
            <w:r w:rsidRPr="00515493">
              <w:fldChar w:fldCharType="separate"/>
            </w:r>
            <w:r w:rsidRPr="00B9452E">
              <w:rPr>
                <w:rStyle w:val="Hyperlink"/>
                <w:sz w:val="20"/>
              </w:rPr>
              <w:t>www.ub.ro</w:t>
            </w:r>
            <w:r w:rsidRPr="00515493">
              <w:fldChar w:fldCharType="end"/>
            </w:r>
            <w:r w:rsidRPr="00B9452E">
              <w:rPr>
                <w:sz w:val="20"/>
                <w:szCs w:val="20"/>
              </w:rPr>
              <w:t xml:space="preserve">;  e-mail: </w:t>
            </w:r>
            <w:r w:rsidRPr="00515493">
              <w:fldChar w:fldCharType="begin"/>
            </w:r>
            <w:r w:rsidRPr="00B9452E">
              <w:instrText>HYPERLINK "mailto:rector@ub.ro"</w:instrText>
            </w:r>
            <w:r w:rsidRPr="00515493">
              <w:fldChar w:fldCharType="separate"/>
            </w:r>
            <w:r w:rsidRPr="00B9452E">
              <w:rPr>
                <w:rStyle w:val="Hyperlink"/>
                <w:sz w:val="20"/>
              </w:rPr>
              <w:t>rector@ub.ro</w:t>
            </w:r>
            <w:r w:rsidRPr="00515493">
              <w:fldChar w:fldCharType="end"/>
            </w:r>
          </w:p>
        </w:tc>
        <w:tc>
          <w:tcPr>
            <w:tcW w:w="2650" w:type="dxa"/>
          </w:tcPr>
          <w:p w:rsidR="002B73D7" w:rsidRPr="00515493" w:rsidRDefault="002B73D7" w:rsidP="0002288E">
            <w:pPr>
              <w:jc w:val="center"/>
              <w:rPr>
                <w:sz w:val="4"/>
                <w:szCs w:val="4"/>
                <w:lang w:eastAsia="es-ES"/>
              </w:rPr>
            </w:pPr>
            <w:r>
              <w:rPr>
                <w:noProof/>
                <w:lang w:eastAsia="ro-RO"/>
              </w:rPr>
              <w:drawing>
                <wp:inline distT="0" distB="0" distL="0" distR="0">
                  <wp:extent cx="1511935" cy="506095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3D7" w:rsidRPr="00515493" w:rsidRDefault="002B73D7" w:rsidP="0002288E">
            <w:pPr>
              <w:jc w:val="center"/>
              <w:rPr>
                <w:lang w:eastAsia="es-ES"/>
              </w:rPr>
            </w:pPr>
            <w:r>
              <w:rPr>
                <w:noProof/>
                <w:lang w:eastAsia="ro-RO"/>
              </w:rPr>
              <w:drawing>
                <wp:inline distT="0" distB="0" distL="0" distR="0">
                  <wp:extent cx="682625" cy="621665"/>
                  <wp:effectExtent l="0" t="0" r="3175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73D7" w:rsidRDefault="002B73D7" w:rsidP="002B73D7">
      <w:pPr>
        <w:spacing w:line="36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</w:p>
    <w:p w:rsidR="00F24D8A" w:rsidRPr="002B73D7" w:rsidRDefault="00F24D8A" w:rsidP="00635C56">
      <w:pPr>
        <w:spacing w:line="360" w:lineRule="auto"/>
        <w:jc w:val="center"/>
        <w:rPr>
          <w:rFonts w:asciiTheme="majorBidi" w:hAnsiTheme="majorBidi" w:cstheme="majorBidi"/>
          <w:b/>
          <w:sz w:val="24"/>
          <w:szCs w:val="24"/>
          <w:lang w:val="en-US"/>
        </w:rPr>
      </w:pPr>
      <w:proofErr w:type="spellStart"/>
      <w:r w:rsidRPr="002B73D7">
        <w:rPr>
          <w:rFonts w:asciiTheme="majorBidi" w:hAnsiTheme="majorBidi" w:cstheme="majorBidi"/>
          <w:b/>
          <w:sz w:val="24"/>
          <w:szCs w:val="24"/>
          <w:lang w:val="en-US"/>
        </w:rPr>
        <w:t>Profes</w:t>
      </w:r>
      <w:r w:rsidR="00635C56" w:rsidRPr="002B73D7">
        <w:rPr>
          <w:rFonts w:asciiTheme="majorBidi" w:hAnsiTheme="majorBidi" w:cstheme="majorBidi"/>
          <w:b/>
          <w:sz w:val="24"/>
          <w:szCs w:val="24"/>
          <w:lang w:val="en-US"/>
        </w:rPr>
        <w:t>ie</w:t>
      </w:r>
      <w:proofErr w:type="spellEnd"/>
      <w:r w:rsidRPr="002B73D7">
        <w:rPr>
          <w:rFonts w:asciiTheme="majorBidi" w:hAnsiTheme="majorBidi" w:cstheme="majorBidi"/>
          <w:b/>
          <w:sz w:val="24"/>
          <w:szCs w:val="24"/>
          <w:lang w:val="en-US"/>
        </w:rPr>
        <w:t xml:space="preserve"> </w:t>
      </w:r>
      <w:proofErr w:type="spellStart"/>
      <w:r w:rsidRPr="002B73D7">
        <w:rPr>
          <w:rFonts w:asciiTheme="majorBidi" w:hAnsiTheme="majorBidi" w:cstheme="majorBidi"/>
          <w:b/>
          <w:sz w:val="24"/>
          <w:szCs w:val="24"/>
          <w:lang w:val="en-US"/>
        </w:rPr>
        <w:t>şi</w:t>
      </w:r>
      <w:proofErr w:type="spellEnd"/>
      <w:r w:rsidRPr="002B73D7">
        <w:rPr>
          <w:rFonts w:asciiTheme="majorBidi" w:hAnsiTheme="majorBidi" w:cstheme="majorBidi"/>
          <w:b/>
          <w:sz w:val="24"/>
          <w:szCs w:val="24"/>
          <w:lang w:val="en-US"/>
        </w:rPr>
        <w:t xml:space="preserve"> </w:t>
      </w:r>
      <w:proofErr w:type="spellStart"/>
      <w:r w:rsidRPr="002B73D7">
        <w:rPr>
          <w:rFonts w:asciiTheme="majorBidi" w:hAnsiTheme="majorBidi" w:cstheme="majorBidi"/>
          <w:b/>
          <w:sz w:val="24"/>
          <w:szCs w:val="24"/>
          <w:lang w:val="en-US"/>
        </w:rPr>
        <w:t>vocaţie</w:t>
      </w:r>
      <w:proofErr w:type="spellEnd"/>
      <w:r w:rsidRPr="002B73D7">
        <w:rPr>
          <w:rFonts w:asciiTheme="majorBidi" w:hAnsiTheme="majorBidi" w:cstheme="majorBidi"/>
          <w:b/>
          <w:sz w:val="24"/>
          <w:szCs w:val="24"/>
        </w:rPr>
        <w:t xml:space="preserve"> – dialog peste timp</w:t>
      </w:r>
    </w:p>
    <w:p w:rsidR="00F24D8A" w:rsidRPr="002B73D7" w:rsidRDefault="002B73D7" w:rsidP="002B73D7">
      <w:pPr>
        <w:spacing w:line="36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2B73D7">
        <w:rPr>
          <w:rFonts w:asciiTheme="majorBidi" w:hAnsiTheme="majorBidi" w:cstheme="majorBidi"/>
          <w:b/>
          <w:sz w:val="24"/>
          <w:szCs w:val="24"/>
        </w:rPr>
        <w:t>Comunicat de presă</w:t>
      </w:r>
    </w:p>
    <w:p w:rsidR="001904C4" w:rsidRPr="002B73D7" w:rsidRDefault="001A6B39" w:rsidP="002B73D7">
      <w:pPr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2B73D7">
        <w:rPr>
          <w:rFonts w:asciiTheme="majorBidi" w:hAnsiTheme="majorBidi" w:cstheme="majorBidi"/>
          <w:sz w:val="24"/>
          <w:szCs w:val="24"/>
        </w:rPr>
        <w:t>„Profes</w:t>
      </w:r>
      <w:r w:rsidR="00635C56" w:rsidRPr="002B73D7">
        <w:rPr>
          <w:rFonts w:asciiTheme="majorBidi" w:hAnsiTheme="majorBidi" w:cstheme="majorBidi"/>
          <w:sz w:val="24"/>
          <w:szCs w:val="24"/>
        </w:rPr>
        <w:t>ie</w:t>
      </w:r>
      <w:r w:rsidRPr="002B73D7">
        <w:rPr>
          <w:rFonts w:asciiTheme="majorBidi" w:hAnsiTheme="majorBidi" w:cstheme="majorBidi"/>
          <w:sz w:val="24"/>
          <w:szCs w:val="24"/>
        </w:rPr>
        <w:t xml:space="preserve"> şi vocaţie – dialog peste timp” este ti</w:t>
      </w:r>
      <w:r w:rsidR="006D6926" w:rsidRPr="002B73D7">
        <w:rPr>
          <w:rFonts w:asciiTheme="majorBidi" w:hAnsiTheme="majorBidi" w:cstheme="majorBidi"/>
          <w:sz w:val="24"/>
          <w:szCs w:val="24"/>
        </w:rPr>
        <w:t xml:space="preserve">tulatura sub care vor avea loc, </w:t>
      </w:r>
      <w:r w:rsidRPr="002B73D7">
        <w:rPr>
          <w:rFonts w:asciiTheme="majorBidi" w:hAnsiTheme="majorBidi" w:cstheme="majorBidi"/>
          <w:sz w:val="24"/>
          <w:szCs w:val="24"/>
        </w:rPr>
        <w:t>la Universitatea „Vasile Alecsandri”</w:t>
      </w:r>
      <w:r w:rsidR="00F04099" w:rsidRPr="002B73D7">
        <w:rPr>
          <w:rFonts w:asciiTheme="majorBidi" w:hAnsiTheme="majorBidi" w:cstheme="majorBidi"/>
          <w:sz w:val="24"/>
          <w:szCs w:val="24"/>
        </w:rPr>
        <w:t xml:space="preserve"> din Bacău</w:t>
      </w:r>
      <w:r w:rsidRPr="002B73D7">
        <w:rPr>
          <w:rFonts w:asciiTheme="majorBidi" w:hAnsiTheme="majorBidi" w:cstheme="majorBidi"/>
          <w:sz w:val="24"/>
          <w:szCs w:val="24"/>
        </w:rPr>
        <w:t>,</w:t>
      </w:r>
      <w:r w:rsidR="006D6926" w:rsidRPr="002B73D7">
        <w:rPr>
          <w:rFonts w:asciiTheme="majorBidi" w:hAnsiTheme="majorBidi" w:cstheme="majorBidi"/>
          <w:sz w:val="24"/>
          <w:szCs w:val="24"/>
        </w:rPr>
        <w:t xml:space="preserve"> în data de 27 aprilie 2015,</w:t>
      </w:r>
      <w:r w:rsidRPr="002B73D7">
        <w:rPr>
          <w:rFonts w:asciiTheme="majorBidi" w:hAnsiTheme="majorBidi" w:cstheme="majorBidi"/>
          <w:sz w:val="24"/>
          <w:szCs w:val="24"/>
        </w:rPr>
        <w:t xml:space="preserve"> o serie de evenimente dedicate personalităţii ilustrului lingvist şi pedagog Maria I. Gabrea, p</w:t>
      </w:r>
      <w:r w:rsidR="00F04099" w:rsidRPr="002B73D7">
        <w:rPr>
          <w:rFonts w:asciiTheme="majorBidi" w:hAnsiTheme="majorBidi" w:cstheme="majorBidi"/>
          <w:sz w:val="24"/>
          <w:szCs w:val="24"/>
        </w:rPr>
        <w:t>rofesor la Facultatea de Filologie în anii de început ai Institutului Pedagogic de 3 Ani din Bacău.</w:t>
      </w:r>
    </w:p>
    <w:p w:rsidR="00F24D8A" w:rsidRPr="002B73D7" w:rsidRDefault="00F24D8A" w:rsidP="002B73D7">
      <w:pPr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2B73D7">
        <w:rPr>
          <w:rFonts w:asciiTheme="majorBidi" w:hAnsiTheme="majorBidi" w:cstheme="majorBidi"/>
          <w:sz w:val="24"/>
          <w:szCs w:val="24"/>
        </w:rPr>
        <w:t>În prima parte</w:t>
      </w:r>
      <w:r w:rsidR="006D6926" w:rsidRPr="002B73D7">
        <w:rPr>
          <w:rFonts w:asciiTheme="majorBidi" w:hAnsiTheme="majorBidi" w:cstheme="majorBidi"/>
          <w:sz w:val="24"/>
          <w:szCs w:val="24"/>
        </w:rPr>
        <w:t>, cu începere de la ora 17,</w:t>
      </w:r>
      <w:r w:rsidRPr="002B73D7">
        <w:rPr>
          <w:rFonts w:asciiTheme="majorBidi" w:hAnsiTheme="majorBidi" w:cstheme="majorBidi"/>
          <w:sz w:val="24"/>
          <w:szCs w:val="24"/>
        </w:rPr>
        <w:t xml:space="preserve"> va avea loc lansarea cărţii „Profesor şi vocaţie</w:t>
      </w:r>
      <w:r w:rsidR="00F04099" w:rsidRPr="002B73D7">
        <w:rPr>
          <w:rFonts w:asciiTheme="majorBidi" w:hAnsiTheme="majorBidi" w:cstheme="majorBidi"/>
          <w:sz w:val="24"/>
          <w:szCs w:val="24"/>
        </w:rPr>
        <w:t>”</w:t>
      </w:r>
      <w:r w:rsidRPr="002B73D7">
        <w:rPr>
          <w:rFonts w:asciiTheme="majorBidi" w:hAnsiTheme="majorBidi" w:cstheme="majorBidi"/>
          <w:sz w:val="24"/>
          <w:szCs w:val="24"/>
        </w:rPr>
        <w:t>, de Maria I. Gabrea (Bucureşti, Editura „Cultura Românească</w:t>
      </w:r>
      <w:r w:rsidR="00F04099" w:rsidRPr="002B73D7">
        <w:rPr>
          <w:rFonts w:asciiTheme="majorBidi" w:hAnsiTheme="majorBidi" w:cstheme="majorBidi"/>
          <w:sz w:val="24"/>
          <w:szCs w:val="24"/>
        </w:rPr>
        <w:t xml:space="preserve">” </w:t>
      </w:r>
      <w:r w:rsidRPr="002B73D7">
        <w:rPr>
          <w:rFonts w:asciiTheme="majorBidi" w:hAnsiTheme="majorBidi" w:cstheme="majorBidi"/>
          <w:sz w:val="24"/>
          <w:szCs w:val="24"/>
        </w:rPr>
        <w:t xml:space="preserve">S.A., 1939; ediţie anastatică - Bucureşti, </w:t>
      </w:r>
      <w:r w:rsidRPr="002B73D7">
        <w:rPr>
          <w:rFonts w:asciiTheme="majorBidi" w:hAnsiTheme="majorBidi" w:cstheme="majorBidi"/>
          <w:i/>
          <w:iCs/>
          <w:sz w:val="24"/>
          <w:szCs w:val="24"/>
        </w:rPr>
        <w:t>Ecran Cinema Management</w:t>
      </w:r>
      <w:r w:rsidRPr="002B73D7">
        <w:rPr>
          <w:rFonts w:asciiTheme="majorBidi" w:hAnsiTheme="majorBidi" w:cstheme="majorBidi"/>
          <w:sz w:val="24"/>
          <w:szCs w:val="24"/>
        </w:rPr>
        <w:t>, 2015)</w:t>
      </w:r>
      <w:r w:rsidR="001A6B39" w:rsidRPr="002B73D7">
        <w:rPr>
          <w:rFonts w:asciiTheme="majorBidi" w:hAnsiTheme="majorBidi" w:cstheme="majorBidi"/>
          <w:sz w:val="24"/>
          <w:szCs w:val="24"/>
        </w:rPr>
        <w:t xml:space="preserve">. </w:t>
      </w:r>
      <w:r w:rsidR="002B73D7">
        <w:rPr>
          <w:rFonts w:asciiTheme="majorBidi" w:hAnsiTheme="majorBidi" w:cstheme="majorBidi"/>
          <w:sz w:val="24"/>
          <w:szCs w:val="24"/>
        </w:rPr>
        <w:t>Activitatea, moderată de P</w:t>
      </w:r>
      <w:r w:rsidR="006D6926" w:rsidRPr="002B73D7">
        <w:rPr>
          <w:rFonts w:asciiTheme="majorBidi" w:hAnsiTheme="majorBidi" w:cstheme="majorBidi"/>
          <w:sz w:val="24"/>
          <w:szCs w:val="24"/>
        </w:rPr>
        <w:t xml:space="preserve">rof. univ. dr. Venera-Mihaela Cojocariu, </w:t>
      </w:r>
      <w:r w:rsidR="001A6B39" w:rsidRPr="002B73D7">
        <w:rPr>
          <w:rFonts w:asciiTheme="majorBidi" w:hAnsiTheme="majorBidi" w:cstheme="majorBidi"/>
          <w:sz w:val="24"/>
          <w:szCs w:val="24"/>
        </w:rPr>
        <w:t>îi are ca invitaţi de onoare pe domnii Radu Gabrea şi Florin Gabrea</w:t>
      </w:r>
      <w:r w:rsidR="006D6926" w:rsidRPr="002B73D7">
        <w:rPr>
          <w:rFonts w:asciiTheme="majorBidi" w:hAnsiTheme="majorBidi" w:cstheme="majorBidi"/>
          <w:sz w:val="24"/>
          <w:szCs w:val="24"/>
        </w:rPr>
        <w:t>.</w:t>
      </w:r>
    </w:p>
    <w:p w:rsidR="00F24D8A" w:rsidRPr="002B73D7" w:rsidRDefault="001A6B39" w:rsidP="002B73D7">
      <w:pPr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2B73D7">
        <w:rPr>
          <w:rFonts w:asciiTheme="majorBidi" w:hAnsiTheme="majorBidi" w:cstheme="majorBidi"/>
          <w:sz w:val="24"/>
          <w:szCs w:val="24"/>
        </w:rPr>
        <w:t>În partea a II-a</w:t>
      </w:r>
      <w:r w:rsidR="006D6926" w:rsidRPr="002B73D7">
        <w:rPr>
          <w:rFonts w:asciiTheme="majorBidi" w:hAnsiTheme="majorBidi" w:cstheme="majorBidi"/>
          <w:sz w:val="24"/>
          <w:szCs w:val="24"/>
        </w:rPr>
        <w:t>, începând cu ora 18.45,</w:t>
      </w:r>
      <w:r w:rsidRPr="002B73D7">
        <w:rPr>
          <w:rFonts w:asciiTheme="majorBidi" w:hAnsiTheme="majorBidi" w:cstheme="majorBidi"/>
          <w:sz w:val="24"/>
          <w:szCs w:val="24"/>
        </w:rPr>
        <w:t xml:space="preserve"> este programată p</w:t>
      </w:r>
      <w:r w:rsidR="00F24D8A" w:rsidRPr="002B73D7">
        <w:rPr>
          <w:rFonts w:asciiTheme="majorBidi" w:hAnsiTheme="majorBidi" w:cstheme="majorBidi"/>
          <w:sz w:val="24"/>
          <w:szCs w:val="24"/>
        </w:rPr>
        <w:t xml:space="preserve">roiecţia filmului „O poveste de dragoste, Lindenfeld”, în regia lui Radu Gabrea, </w:t>
      </w:r>
      <w:r w:rsidRPr="002B73D7">
        <w:rPr>
          <w:rFonts w:asciiTheme="majorBidi" w:hAnsiTheme="majorBidi" w:cstheme="majorBidi"/>
          <w:sz w:val="24"/>
          <w:szCs w:val="24"/>
        </w:rPr>
        <w:t>urmată de o s</w:t>
      </w:r>
      <w:r w:rsidR="00F24D8A" w:rsidRPr="002B73D7">
        <w:rPr>
          <w:rFonts w:asciiTheme="majorBidi" w:hAnsiTheme="majorBidi" w:cstheme="majorBidi"/>
          <w:sz w:val="24"/>
          <w:szCs w:val="24"/>
        </w:rPr>
        <w:t xml:space="preserve">esiune de întrebări şi răspunsuri, în </w:t>
      </w:r>
      <w:r w:rsidR="00DA77E9" w:rsidRPr="002B73D7">
        <w:rPr>
          <w:rFonts w:asciiTheme="majorBidi" w:hAnsiTheme="majorBidi" w:cstheme="majorBidi"/>
          <w:sz w:val="24"/>
          <w:szCs w:val="24"/>
        </w:rPr>
        <w:t>prezenţa regizorului</w:t>
      </w:r>
      <w:r w:rsidR="00F24D8A" w:rsidRPr="002B73D7">
        <w:rPr>
          <w:rFonts w:asciiTheme="majorBidi" w:hAnsiTheme="majorBidi" w:cstheme="majorBidi"/>
          <w:sz w:val="24"/>
          <w:szCs w:val="24"/>
        </w:rPr>
        <w:t xml:space="preserve"> şi a actriţei </w:t>
      </w:r>
      <w:r w:rsidRPr="002B73D7">
        <w:rPr>
          <w:rFonts w:asciiTheme="majorBidi" w:hAnsiTheme="majorBidi" w:cstheme="majorBidi"/>
          <w:sz w:val="24"/>
          <w:szCs w:val="24"/>
        </w:rPr>
        <w:t xml:space="preserve">din rolul principal feminin, </w:t>
      </w:r>
      <w:r w:rsidR="00F24D8A" w:rsidRPr="002B73D7">
        <w:rPr>
          <w:rFonts w:asciiTheme="majorBidi" w:hAnsiTheme="majorBidi" w:cstheme="majorBidi"/>
          <w:sz w:val="24"/>
          <w:szCs w:val="24"/>
        </w:rPr>
        <w:t>Victoria Cociaş</w:t>
      </w:r>
      <w:r w:rsidR="00F04099" w:rsidRPr="002B73D7">
        <w:rPr>
          <w:rFonts w:asciiTheme="majorBidi" w:hAnsiTheme="majorBidi" w:cstheme="majorBidi"/>
          <w:sz w:val="24"/>
          <w:szCs w:val="24"/>
        </w:rPr>
        <w:t xml:space="preserve">; </w:t>
      </w:r>
      <w:r w:rsidR="006D6926" w:rsidRPr="002B73D7">
        <w:rPr>
          <w:rFonts w:asciiTheme="majorBidi" w:hAnsiTheme="majorBidi" w:cstheme="majorBidi"/>
          <w:sz w:val="24"/>
          <w:szCs w:val="24"/>
        </w:rPr>
        <w:t>m</w:t>
      </w:r>
      <w:r w:rsidR="00F24D8A" w:rsidRPr="002B73D7">
        <w:rPr>
          <w:rFonts w:asciiTheme="majorBidi" w:hAnsiTheme="majorBidi" w:cstheme="majorBidi"/>
          <w:sz w:val="24"/>
          <w:szCs w:val="24"/>
        </w:rPr>
        <w:t>oderator</w:t>
      </w:r>
      <w:r w:rsidR="002B73D7">
        <w:rPr>
          <w:rFonts w:asciiTheme="majorBidi" w:hAnsiTheme="majorBidi" w:cstheme="majorBidi"/>
          <w:sz w:val="24"/>
          <w:szCs w:val="24"/>
        </w:rPr>
        <w:t>: L</w:t>
      </w:r>
      <w:r w:rsidR="00F24D8A" w:rsidRPr="002B73D7">
        <w:rPr>
          <w:rFonts w:asciiTheme="majorBidi" w:hAnsiTheme="majorBidi" w:cstheme="majorBidi"/>
          <w:sz w:val="24"/>
          <w:szCs w:val="24"/>
        </w:rPr>
        <w:t>ect. univ. dr. Nicoleta Popa Blanariu</w:t>
      </w:r>
      <w:r w:rsidR="006D6926" w:rsidRPr="002B73D7">
        <w:rPr>
          <w:rFonts w:asciiTheme="majorBidi" w:hAnsiTheme="majorBidi" w:cstheme="majorBidi"/>
          <w:sz w:val="24"/>
          <w:szCs w:val="24"/>
        </w:rPr>
        <w:t>.</w:t>
      </w:r>
    </w:p>
    <w:p w:rsidR="00F24D8A" w:rsidRPr="002B73D7" w:rsidRDefault="006D6926" w:rsidP="001904C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B73D7">
        <w:rPr>
          <w:rFonts w:asciiTheme="majorBidi" w:hAnsiTheme="majorBidi" w:cstheme="majorBidi"/>
          <w:sz w:val="24"/>
          <w:szCs w:val="24"/>
        </w:rPr>
        <w:t xml:space="preserve">Evenimentele se vor desfăşura în </w:t>
      </w:r>
      <w:r w:rsidR="00F24D8A" w:rsidRPr="002B73D7">
        <w:rPr>
          <w:rFonts w:asciiTheme="majorBidi" w:hAnsiTheme="majorBidi" w:cstheme="majorBidi"/>
          <w:sz w:val="24"/>
          <w:szCs w:val="24"/>
        </w:rPr>
        <w:t xml:space="preserve">Aula Universităţii „Vasile Alecsandri” </w:t>
      </w:r>
      <w:r w:rsidRPr="002B73D7">
        <w:rPr>
          <w:rFonts w:asciiTheme="majorBidi" w:hAnsiTheme="majorBidi" w:cstheme="majorBidi"/>
          <w:sz w:val="24"/>
          <w:szCs w:val="24"/>
        </w:rPr>
        <w:t>din Bacău.</w:t>
      </w:r>
      <w:r w:rsidR="001904C4" w:rsidRPr="002B73D7">
        <w:rPr>
          <w:rFonts w:asciiTheme="majorBidi" w:hAnsiTheme="majorBidi" w:cstheme="majorBidi"/>
          <w:sz w:val="24"/>
          <w:szCs w:val="24"/>
        </w:rPr>
        <w:t xml:space="preserve"> Intrarea este liberă. </w:t>
      </w:r>
    </w:p>
    <w:p w:rsidR="00F24D8A" w:rsidRPr="00F24D8A" w:rsidRDefault="006D6926" w:rsidP="002B73D7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B73D7">
        <w:rPr>
          <w:rFonts w:asciiTheme="majorBidi" w:hAnsiTheme="majorBidi" w:cstheme="majorBidi"/>
          <w:sz w:val="24"/>
          <w:szCs w:val="24"/>
        </w:rPr>
        <w:t xml:space="preserve">Organizatori: </w:t>
      </w:r>
      <w:r w:rsidRPr="002B73D7">
        <w:rPr>
          <w:rFonts w:asciiTheme="majorBidi" w:hAnsiTheme="majorBidi" w:cstheme="majorBidi"/>
          <w:i/>
          <w:iCs/>
          <w:sz w:val="24"/>
          <w:szCs w:val="24"/>
        </w:rPr>
        <w:t>Ecran Cinema Management</w:t>
      </w:r>
      <w:r w:rsidR="00F04099" w:rsidRPr="002B73D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F04099" w:rsidRPr="002B73D7">
        <w:rPr>
          <w:rFonts w:asciiTheme="majorBidi" w:hAnsiTheme="majorBidi" w:cstheme="majorBidi"/>
          <w:sz w:val="24"/>
          <w:szCs w:val="24"/>
        </w:rPr>
        <w:t>Bucureşti</w:t>
      </w:r>
      <w:r w:rsidR="004D3778" w:rsidRPr="002B73D7">
        <w:rPr>
          <w:rFonts w:asciiTheme="majorBidi" w:hAnsiTheme="majorBidi" w:cstheme="majorBidi"/>
          <w:sz w:val="24"/>
          <w:szCs w:val="24"/>
        </w:rPr>
        <w:t xml:space="preserve">; </w:t>
      </w:r>
      <w:r w:rsidR="00932201" w:rsidRPr="002B73D7">
        <w:rPr>
          <w:rFonts w:asciiTheme="majorBidi" w:hAnsiTheme="majorBidi" w:cstheme="majorBidi"/>
          <w:sz w:val="24"/>
          <w:szCs w:val="24"/>
        </w:rPr>
        <w:t>Universitatea „Vasile Alecsandri” din Bacău</w:t>
      </w:r>
      <w:r w:rsidR="004D3778" w:rsidRPr="002B73D7">
        <w:rPr>
          <w:rFonts w:asciiTheme="majorBidi" w:hAnsiTheme="majorBidi" w:cstheme="majorBidi"/>
          <w:sz w:val="24"/>
          <w:szCs w:val="24"/>
        </w:rPr>
        <w:t xml:space="preserve">, </w:t>
      </w:r>
      <w:r w:rsidR="00932201" w:rsidRPr="002B73D7">
        <w:rPr>
          <w:rFonts w:asciiTheme="majorBidi" w:hAnsiTheme="majorBidi" w:cstheme="majorBidi"/>
          <w:sz w:val="24"/>
          <w:szCs w:val="24"/>
        </w:rPr>
        <w:t xml:space="preserve">prin Facultatea de Litere şi </w:t>
      </w:r>
      <w:r w:rsidRPr="002B73D7">
        <w:rPr>
          <w:rFonts w:asciiTheme="majorBidi" w:hAnsiTheme="majorBidi" w:cstheme="majorBidi"/>
          <w:sz w:val="24"/>
          <w:szCs w:val="24"/>
        </w:rPr>
        <w:t>Departamentul de Consiliere</w:t>
      </w:r>
      <w:r w:rsidR="00F04099" w:rsidRPr="002B73D7">
        <w:rPr>
          <w:rFonts w:asciiTheme="majorBidi" w:hAnsiTheme="majorBidi" w:cstheme="majorBidi"/>
          <w:sz w:val="24"/>
          <w:szCs w:val="24"/>
        </w:rPr>
        <w:t xml:space="preserve"> Profesională</w:t>
      </w:r>
      <w:r w:rsidR="004D3778" w:rsidRPr="002B73D7">
        <w:rPr>
          <w:rFonts w:asciiTheme="majorBidi" w:hAnsiTheme="majorBidi" w:cstheme="majorBidi"/>
          <w:sz w:val="24"/>
          <w:szCs w:val="24"/>
        </w:rPr>
        <w:t xml:space="preserve">; </w:t>
      </w:r>
      <w:r w:rsidR="00F04099" w:rsidRPr="002B73D7">
        <w:rPr>
          <w:rFonts w:asciiTheme="majorBidi" w:hAnsiTheme="majorBidi" w:cstheme="majorBidi"/>
          <w:sz w:val="24"/>
          <w:szCs w:val="24"/>
        </w:rPr>
        <w:t>Societatea Cultural-Ştiinţifică „Vasile Alecsandri” Bacău</w:t>
      </w:r>
      <w:r w:rsidR="004D3778" w:rsidRPr="002B73D7">
        <w:rPr>
          <w:rFonts w:asciiTheme="majorBidi" w:hAnsiTheme="majorBidi" w:cstheme="majorBidi"/>
          <w:sz w:val="24"/>
          <w:szCs w:val="24"/>
        </w:rPr>
        <w:t>;</w:t>
      </w:r>
      <w:r w:rsidR="001904C4" w:rsidRPr="002B73D7">
        <w:rPr>
          <w:rFonts w:asciiTheme="majorBidi" w:hAnsiTheme="majorBidi" w:cstheme="majorBidi"/>
          <w:sz w:val="24"/>
          <w:szCs w:val="24"/>
        </w:rPr>
        <w:t xml:space="preserve"> Gruparea </w:t>
      </w:r>
      <w:r w:rsidR="001904C4" w:rsidRPr="002B73D7">
        <w:rPr>
          <w:rFonts w:asciiTheme="majorBidi" w:hAnsiTheme="majorBidi" w:cstheme="majorBidi"/>
          <w:i/>
          <w:iCs/>
          <w:sz w:val="24"/>
          <w:szCs w:val="24"/>
        </w:rPr>
        <w:t>Alumni</w:t>
      </w:r>
      <w:r w:rsidR="001904C4" w:rsidRPr="002B73D7">
        <w:rPr>
          <w:rFonts w:asciiTheme="majorBidi" w:hAnsiTheme="majorBidi" w:cstheme="majorBidi"/>
          <w:sz w:val="24"/>
          <w:szCs w:val="24"/>
        </w:rPr>
        <w:t xml:space="preserve"> </w:t>
      </w:r>
      <w:r w:rsidR="00F04099" w:rsidRPr="002B73D7">
        <w:rPr>
          <w:rFonts w:asciiTheme="majorBidi" w:hAnsiTheme="majorBidi" w:cstheme="majorBidi"/>
          <w:sz w:val="24"/>
          <w:szCs w:val="24"/>
        </w:rPr>
        <w:t>„Vasile Alecsandri”</w:t>
      </w:r>
      <w:r w:rsidR="002B73D7">
        <w:rPr>
          <w:rFonts w:asciiTheme="majorBidi" w:hAnsiTheme="majorBidi" w:cstheme="majorBidi"/>
          <w:sz w:val="24"/>
          <w:szCs w:val="24"/>
        </w:rPr>
        <w:t>.</w:t>
      </w:r>
    </w:p>
    <w:p w:rsidR="002B73D7" w:rsidRPr="002B73D7" w:rsidRDefault="002B73D7" w:rsidP="002B73D7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B73D7">
        <w:rPr>
          <w:rFonts w:ascii="Times New Roman" w:eastAsia="Times New Roman" w:hAnsi="Times New Roman" w:cs="Times New Roman"/>
          <w:sz w:val="24"/>
          <w:szCs w:val="24"/>
        </w:rPr>
        <w:t>Prorector cu etica şi imaginea universităţii,</w:t>
      </w:r>
    </w:p>
    <w:p w:rsidR="002B73D7" w:rsidRPr="002B73D7" w:rsidRDefault="002B73D7" w:rsidP="002B73D7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Conf.</w:t>
      </w:r>
      <w:r w:rsidRPr="002B73D7">
        <w:rPr>
          <w:rFonts w:ascii="Times New Roman" w:eastAsia="Times New Roman" w:hAnsi="Times New Roman" w:cs="Times New Roman"/>
          <w:sz w:val="24"/>
          <w:szCs w:val="24"/>
        </w:rPr>
        <w:t xml:space="preserve"> univ. dr. Cristina CÎRTIŢĂ-BUZOIANU</w:t>
      </w:r>
    </w:p>
    <w:p w:rsidR="00F24D8A" w:rsidRPr="00F24D8A" w:rsidRDefault="00F24D8A" w:rsidP="00F24D8A">
      <w:pPr>
        <w:jc w:val="both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</w:p>
    <w:sectPr w:rsidR="00F24D8A" w:rsidRPr="00F24D8A" w:rsidSect="009B72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 K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FB5835"/>
    <w:multiLevelType w:val="singleLevel"/>
    <w:tmpl w:val="73E6AC1E"/>
    <w:lvl w:ilvl="0">
      <w:start w:val="1"/>
      <w:numFmt w:val="upperRoman"/>
      <w:pStyle w:val="Heading7"/>
      <w:lvlText w:val="%1."/>
      <w:lvlJc w:val="left"/>
      <w:pPr>
        <w:tabs>
          <w:tab w:val="num" w:pos="730"/>
        </w:tabs>
        <w:ind w:left="730" w:hanging="72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D8A"/>
    <w:rsid w:val="000C513D"/>
    <w:rsid w:val="001904C4"/>
    <w:rsid w:val="001A6B39"/>
    <w:rsid w:val="002B73D7"/>
    <w:rsid w:val="004D3778"/>
    <w:rsid w:val="005E6D79"/>
    <w:rsid w:val="00635C56"/>
    <w:rsid w:val="006D6926"/>
    <w:rsid w:val="007405B2"/>
    <w:rsid w:val="007F2486"/>
    <w:rsid w:val="00835CD9"/>
    <w:rsid w:val="008A376E"/>
    <w:rsid w:val="00932201"/>
    <w:rsid w:val="009B72CD"/>
    <w:rsid w:val="00B3153A"/>
    <w:rsid w:val="00DA77E9"/>
    <w:rsid w:val="00F04099"/>
    <w:rsid w:val="00F2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2CD"/>
  </w:style>
  <w:style w:type="paragraph" w:styleId="Heading7">
    <w:name w:val="heading 7"/>
    <w:basedOn w:val="Normal"/>
    <w:next w:val="Normal"/>
    <w:link w:val="Heading7Char"/>
    <w:qFormat/>
    <w:rsid w:val="002B73D7"/>
    <w:pPr>
      <w:keepNext/>
      <w:numPr>
        <w:numId w:val="1"/>
      </w:numPr>
      <w:spacing w:after="0" w:line="240" w:lineRule="auto"/>
      <w:jc w:val="both"/>
      <w:outlineLvl w:val="6"/>
    </w:pPr>
    <w:rPr>
      <w:rFonts w:ascii="Times New Roman K" w:eastAsia="Calibri" w:hAnsi="Times New Roman K" w:cs="Times New Roman"/>
      <w:b/>
      <w:sz w:val="2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2B73D7"/>
    <w:rPr>
      <w:rFonts w:ascii="Times New Roman K" w:eastAsia="Calibri" w:hAnsi="Times New Roman K" w:cs="Times New Roman"/>
      <w:b/>
      <w:sz w:val="28"/>
      <w:szCs w:val="20"/>
      <w:lang w:val="en-US"/>
    </w:rPr>
  </w:style>
  <w:style w:type="character" w:styleId="Hyperlink">
    <w:name w:val="Hyperlink"/>
    <w:rsid w:val="002B73D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3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2CD"/>
  </w:style>
  <w:style w:type="paragraph" w:styleId="Heading7">
    <w:name w:val="heading 7"/>
    <w:basedOn w:val="Normal"/>
    <w:next w:val="Normal"/>
    <w:link w:val="Heading7Char"/>
    <w:qFormat/>
    <w:rsid w:val="002B73D7"/>
    <w:pPr>
      <w:keepNext/>
      <w:numPr>
        <w:numId w:val="1"/>
      </w:numPr>
      <w:spacing w:after="0" w:line="240" w:lineRule="auto"/>
      <w:jc w:val="both"/>
      <w:outlineLvl w:val="6"/>
    </w:pPr>
    <w:rPr>
      <w:rFonts w:ascii="Times New Roman K" w:eastAsia="Calibri" w:hAnsi="Times New Roman K" w:cs="Times New Roman"/>
      <w:b/>
      <w:sz w:val="2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2B73D7"/>
    <w:rPr>
      <w:rFonts w:ascii="Times New Roman K" w:eastAsia="Calibri" w:hAnsi="Times New Roman K" w:cs="Times New Roman"/>
      <w:b/>
      <w:sz w:val="28"/>
      <w:szCs w:val="20"/>
      <w:lang w:val="en-US"/>
    </w:rPr>
  </w:style>
  <w:style w:type="character" w:styleId="Hyperlink">
    <w:name w:val="Hyperlink"/>
    <w:rsid w:val="002B73D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271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Florinela</dc:creator>
  <cp:lastModifiedBy>Cristina</cp:lastModifiedBy>
  <cp:revision>3</cp:revision>
  <dcterms:created xsi:type="dcterms:W3CDTF">2015-04-22T16:00:00Z</dcterms:created>
  <dcterms:modified xsi:type="dcterms:W3CDTF">2015-04-23T06:45:00Z</dcterms:modified>
</cp:coreProperties>
</file>